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97" w:rsidRDefault="00531997" w:rsidP="00531997">
      <w:pPr>
        <w:bidi/>
        <w:spacing w:after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علوم پایه اختصاصی</w:t>
      </w:r>
    </w:p>
    <w:p w:rsidR="00C771C8" w:rsidRPr="00317DC1" w:rsidRDefault="00317DC1" w:rsidP="00531997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پاتولوژی مولکولی نظری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کد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16</w:t>
      </w: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تعداد و نوع واحد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>: 1 واحد نظری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ساعت آموزشی در طول دوره: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17 ساعت</w:t>
      </w: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پیش نیاز و همزمان: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پاتولوژی مولکولی عملی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ارائه دهنده: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گروه ژنتیک، گروه ایمنی شناسی</w:t>
      </w: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زمان ارائه: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نیمسال دوم سال نخست</w:t>
      </w: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هدف کلی: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آشنایی با اساس مولکولی فعالیت های بیولوژِک سلول عملکرد </w:t>
      </w:r>
      <w:r w:rsidRPr="00317DC1">
        <w:rPr>
          <w:rFonts w:ascii="Times New Roman" w:hAnsi="Times New Roman" w:cs="B Nazanin"/>
          <w:sz w:val="28"/>
          <w:szCs w:val="28"/>
          <w:lang w:bidi="fa-IR"/>
        </w:rPr>
        <w:t>R.N.A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، </w:t>
      </w:r>
      <w:r w:rsidRPr="00317DC1">
        <w:rPr>
          <w:rFonts w:ascii="Times New Roman" w:hAnsi="Times New Roman" w:cs="B Nazanin"/>
          <w:sz w:val="28"/>
          <w:szCs w:val="28"/>
          <w:lang w:bidi="fa-IR"/>
        </w:rPr>
        <w:t>DNA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بیوسنتز پروتئین</w:t>
      </w: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317DC1" w:rsidRPr="00317DC1" w:rsidRDefault="00317DC1" w:rsidP="00317DC1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سرفصل های آموزشی (عنوان محتوا)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آشنایی با ساختار ملکولی </w:t>
      </w:r>
      <w:r>
        <w:rPr>
          <w:rFonts w:ascii="Times New Roman" w:hAnsi="Times New Roman" w:cs="B Nazanin"/>
          <w:sz w:val="28"/>
          <w:szCs w:val="28"/>
          <w:lang w:bidi="fa-IR"/>
        </w:rPr>
        <w:t>D.N.A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>
        <w:rPr>
          <w:rFonts w:ascii="Times New Roman" w:hAnsi="Times New Roman" w:cs="B Nazanin"/>
          <w:sz w:val="28"/>
          <w:szCs w:val="28"/>
          <w:lang w:bidi="fa-IR"/>
        </w:rPr>
        <w:t>R.N.A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با مراحل سنتر پروتئین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با انواع تغییرات و اختلات کروموزومی (جهش ها، اختلالات مندلی، توارث چند عاملی)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آشنایی با منشاء توالی متغیرهای ژرم لاین شامل متیلاسیون </w:t>
      </w:r>
      <w:r>
        <w:rPr>
          <w:rFonts w:ascii="Times New Roman" w:hAnsi="Times New Roman" w:cs="B Nazanin"/>
          <w:sz w:val="28"/>
          <w:szCs w:val="28"/>
          <w:lang w:bidi="fa-IR"/>
        </w:rPr>
        <w:t>DNA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بیولوژی مولکولی و ژنتیک سرطان پرتو انکوژن ها، ژن های سرکوب گر تومور، ژن های موثر در پرولیفراسیون سلولی، سیکل سلولی موتاسیون های موثر بر ثبات و کنترل ژنوم.</w:t>
      </w:r>
    </w:p>
    <w:p w:rsidR="00317DC1" w:rsidRDefault="00317DC1" w:rsidP="00317DC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تغییرات ژنی در نئوپلاسم ها و بیماری های رشدی - تکاملی</w:t>
      </w:r>
    </w:p>
    <w:p w:rsid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روش تدریس: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/>
          <w:sz w:val="28"/>
          <w:szCs w:val="28"/>
          <w:lang w:bidi="fa-IR"/>
        </w:rPr>
        <w:t>Lecture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مطالعه آزاد</w:t>
      </w:r>
    </w:p>
    <w:p w:rsidR="00317DC1" w:rsidRDefault="00317DC1" w:rsidP="00317DC1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نحوه ارزشیابی: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آزمون کتبی</w:t>
      </w:r>
    </w:p>
    <w:p w:rsidR="0077264D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7264D" w:rsidRDefault="0077264D"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:rsidR="009B4AD4" w:rsidRDefault="009B4AD4" w:rsidP="0077264D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77264D" w:rsidRPr="00317DC1" w:rsidRDefault="0077264D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پاتولوژی مولکولی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عملی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کد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17</w:t>
      </w: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تعداد و نوع واحد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: 1 واحد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عملی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ساعت آموزشی در طول دوره: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34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ساعت</w:t>
      </w: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پیش نیاز و همزمان: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پاتولوژی مولکولی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نظری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ارائه دهنده: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گروه ژنتیک، گروه ایمنی شناسی</w:t>
      </w: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زمان ارائه: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نیمسال دوم سال نخست</w:t>
      </w: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هدف کلی: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با روش های متداول و جدید در بیولوژی (ژنومیک، ترانس کریپتومیک و پرنئومیک) و کاربرد آنها در تشخیص بیماریها.</w:t>
      </w: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سرفصل های آموزشی (عنوان محتوا)</w:t>
      </w:r>
    </w:p>
    <w:p w:rsidR="0077264D" w:rsidRPr="0077264D" w:rsidRDefault="0077264D" w:rsidP="0077264D">
      <w:pPr>
        <w:bidi/>
        <w:spacing w:after="0"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lang w:bidi="fa-IR"/>
        </w:rPr>
      </w:pPr>
      <w:r w:rsidRPr="0077264D">
        <w:rPr>
          <w:rFonts w:ascii="Times New Roman" w:hAnsi="Times New Roman" w:cs="B Nazanin" w:hint="cs"/>
          <w:b/>
          <w:bCs/>
          <w:i/>
          <w:iCs/>
          <w:sz w:val="28"/>
          <w:szCs w:val="28"/>
          <w:rtl/>
          <w:lang w:bidi="fa-IR"/>
        </w:rPr>
        <w:t>آشنایی با تکنیک ها:</w:t>
      </w:r>
    </w:p>
    <w:p w:rsidR="0077264D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>IHC , ICC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>PCR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انواع روش های آن و 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>Flow cytometry IHC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proofErr w:type="spellStart"/>
      <w:r>
        <w:rPr>
          <w:rFonts w:ascii="Times New Roman" w:hAnsi="Times New Roman" w:cs="B Nazanin"/>
          <w:sz w:val="28"/>
          <w:szCs w:val="28"/>
          <w:lang w:bidi="fa-IR"/>
        </w:rPr>
        <w:t>Immunoflurescent</w:t>
      </w:r>
      <w:proofErr w:type="spellEnd"/>
      <w:r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>Macromolecule blotting &amp; probing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 xml:space="preserve">FISH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>
        <w:rPr>
          <w:rFonts w:ascii="Times New Roman" w:hAnsi="Times New Roman" w:cs="B Nazanin"/>
          <w:sz w:val="28"/>
          <w:szCs w:val="28"/>
          <w:lang w:bidi="fa-IR"/>
        </w:rPr>
        <w:t xml:space="preserve"> CISH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proofErr w:type="spellStart"/>
      <w:r>
        <w:rPr>
          <w:rFonts w:ascii="Times New Roman" w:hAnsi="Times New Roman" w:cs="B Nazanin"/>
          <w:sz w:val="28"/>
          <w:szCs w:val="28"/>
          <w:lang w:bidi="fa-IR"/>
        </w:rPr>
        <w:t>Insitu</w:t>
      </w:r>
      <w:proofErr w:type="spellEnd"/>
      <w:r>
        <w:rPr>
          <w:rFonts w:ascii="Times New Roman" w:hAnsi="Times New Roman" w:cs="B Nazanin"/>
          <w:sz w:val="28"/>
          <w:szCs w:val="28"/>
          <w:lang w:bidi="fa-IR"/>
        </w:rPr>
        <w:t xml:space="preserve"> hybridization</w:t>
      </w:r>
    </w:p>
    <w:p w:rsidR="00A60B9A" w:rsidRPr="00A60B9A" w:rsidRDefault="00A60B9A" w:rsidP="00A60B9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/>
          <w:sz w:val="28"/>
          <w:szCs w:val="28"/>
          <w:lang w:bidi="fa-IR"/>
        </w:rPr>
        <w:t xml:space="preserve">Cell </w:t>
      </w:r>
      <w:proofErr w:type="spellStart"/>
      <w:r>
        <w:rPr>
          <w:rFonts w:ascii="Times New Roman" w:hAnsi="Times New Roman" w:cs="B Nazanin"/>
          <w:sz w:val="28"/>
          <w:szCs w:val="28"/>
          <w:lang w:bidi="fa-IR"/>
        </w:rPr>
        <w:t>cultur</w:t>
      </w:r>
      <w:proofErr w:type="spellEnd"/>
      <w:r>
        <w:rPr>
          <w:rFonts w:ascii="Times New Roman" w:hAnsi="Times New Roman" w:cs="B Nazanin"/>
          <w:sz w:val="28"/>
          <w:szCs w:val="28"/>
          <w:lang w:bidi="fa-IR"/>
        </w:rPr>
        <w:t xml:space="preserve"> (Stem cells)</w:t>
      </w:r>
    </w:p>
    <w:p w:rsidR="0077264D" w:rsidRDefault="0077264D" w:rsidP="00A60B9A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روش تدریس: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60B9A">
        <w:rPr>
          <w:rFonts w:ascii="Times New Roman" w:hAnsi="Times New Roman" w:cs="B Nazanin" w:hint="cs"/>
          <w:sz w:val="28"/>
          <w:szCs w:val="28"/>
          <w:rtl/>
          <w:lang w:bidi="fa-IR"/>
        </w:rPr>
        <w:t>مشاهده مراحل آزمایشگاهی</w:t>
      </w:r>
    </w:p>
    <w:p w:rsidR="0077264D" w:rsidRDefault="0077264D" w:rsidP="00A60B9A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نحوه ارزشیابی:</w:t>
      </w:r>
      <w:r w:rsidR="00A60B9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مطابق با نظر گروه ارائه دهنده</w:t>
      </w:r>
    </w:p>
    <w:p w:rsidR="009B4AD4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B4AD4" w:rsidRDefault="009B4AD4">
      <w:pPr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/>
          <w:sz w:val="28"/>
          <w:szCs w:val="28"/>
          <w:rtl/>
          <w:lang w:bidi="fa-IR"/>
        </w:rPr>
        <w:br w:type="page"/>
      </w:r>
    </w:p>
    <w:p w:rsidR="009B4AD4" w:rsidRDefault="009B4AD4" w:rsidP="009B4AD4">
      <w:pPr>
        <w:bidi/>
        <w:spacing w:after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>علوم وابسته بیمارستانی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هماتوانکولوژی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کد درس: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29 و 30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تعداد و نوع واحد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: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2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واحد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عملی (بیمارستانی)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ساعت آموزشی در طول دوره: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68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ساعت</w:t>
      </w:r>
    </w:p>
    <w:p w:rsidR="009B4AD4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پیش نیاز و همزمان: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آسیب شناسی عمومی نظری، بافت شناسی عمومی نظری و عملی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ارائه دهنده: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بخش انکولوژی - هماتولوژی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ab/>
      </w: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زمان ارائه: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نیمسال دوم سال نخست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هدف کلی:</w:t>
      </w:r>
      <w:r w:rsidRPr="00317DC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آشنایی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عملی با طبقه بندی و علائم بالینی و مشاهده نمای میکروسکوپی بیماریهای شایع خون و مغز استخوان و تظاهرات دهانی آن.</w:t>
      </w: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سرفصل های آموزشی (عنوان محتوا)</w:t>
      </w:r>
    </w:p>
    <w:p w:rsidR="009B4AD4" w:rsidRDefault="009B4AD4" w:rsidP="009B4AD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با تخریب هماتوانکولوژی (انواع ........... و لنفوم و اختلالات غیر مرتبط با سریان نظیر ..... ، تالاسمی و کم خونی ها).</w:t>
      </w:r>
    </w:p>
    <w:p w:rsidR="009B4AD4" w:rsidRDefault="009B4AD4" w:rsidP="009B4AD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عملی با طبقه بندی بیماریهای خون و شناخت علائم بالینی آنها.</w:t>
      </w:r>
    </w:p>
    <w:p w:rsidR="009B4AD4" w:rsidRDefault="009B4AD4" w:rsidP="009B4AD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و مشاهده نمای میکروسکوپی بیماری های غیرنئوپلاستیک خون و مغز استخوان و تظاهرات بیماری های شایع خون در دهان.</w:t>
      </w:r>
    </w:p>
    <w:p w:rsidR="009B4AD4" w:rsidRDefault="009B4AD4" w:rsidP="009B4AD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و مشاهده نمای میکروسکوپی بیماری های نئوپلاستیک خون و مغز استخوان.</w:t>
      </w:r>
    </w:p>
    <w:p w:rsidR="009B4AD4" w:rsidRDefault="009B4AD4" w:rsidP="009B4AD4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آشنایی با روش های تشخیصی هیستوپاتولوژیک و هیستوژنیک.</w:t>
      </w:r>
    </w:p>
    <w:p w:rsidR="00DA363A" w:rsidRDefault="00DA363A" w:rsidP="00DA363A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انجام یافته های بالینی و پاراکلینیکی با ارائه پیشنهادهای مناسب تشخیصی و درمانی.</w:t>
      </w:r>
    </w:p>
    <w:p w:rsidR="00DA363A" w:rsidRDefault="00DA363A" w:rsidP="00DA363A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مشاهده و آشنایی با اصول شیمی درمانی و عوارض دهانی آن.</w:t>
      </w:r>
    </w:p>
    <w:p w:rsidR="009B4AD4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روش تدریس: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مشاهده لام و پیگیری آزمایشات و بالین بیمار.</w:t>
      </w:r>
    </w:p>
    <w:p w:rsidR="00DA363A" w:rsidRDefault="009B4AD4" w:rsidP="00DA363A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317D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نحوه ارزشیابی: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A363A">
        <w:rPr>
          <w:rFonts w:ascii="Times New Roman" w:hAnsi="Times New Roman" w:cs="B Nazanin" w:hint="cs"/>
          <w:sz w:val="28"/>
          <w:szCs w:val="28"/>
          <w:rtl/>
          <w:lang w:bidi="fa-IR"/>
        </w:rPr>
        <w:t>بخش آزمایشگاهی: امتحان از لام -  بخش درمانی: ..............</w:t>
      </w:r>
    </w:p>
    <w:p w:rsidR="00DA363A" w:rsidRPr="00317DC1" w:rsidRDefault="00DA363A" w:rsidP="00DA363A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B4AD4" w:rsidRPr="00317DC1" w:rsidRDefault="009B4AD4" w:rsidP="009B4AD4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77264D" w:rsidRPr="00317DC1" w:rsidRDefault="0077264D" w:rsidP="0077264D">
      <w:pPr>
        <w:bidi/>
        <w:spacing w:after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sectPr w:rsidR="0077264D" w:rsidRPr="00317DC1" w:rsidSect="00317DC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740D"/>
    <w:multiLevelType w:val="hybridMultilevel"/>
    <w:tmpl w:val="A58A5186"/>
    <w:lvl w:ilvl="0" w:tplc="9F0C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146"/>
    <w:multiLevelType w:val="hybridMultilevel"/>
    <w:tmpl w:val="A58A5186"/>
    <w:lvl w:ilvl="0" w:tplc="9F0C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31DC"/>
    <w:multiLevelType w:val="hybridMultilevel"/>
    <w:tmpl w:val="ADF29C8C"/>
    <w:lvl w:ilvl="0" w:tplc="9F0C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2CCC"/>
    <w:multiLevelType w:val="hybridMultilevel"/>
    <w:tmpl w:val="A58A5186"/>
    <w:lvl w:ilvl="0" w:tplc="9F0C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C1"/>
    <w:rsid w:val="000B7D40"/>
    <w:rsid w:val="002F3E56"/>
    <w:rsid w:val="00317DC1"/>
    <w:rsid w:val="00531997"/>
    <w:rsid w:val="006F05DA"/>
    <w:rsid w:val="0077264D"/>
    <w:rsid w:val="0086321C"/>
    <w:rsid w:val="00892321"/>
    <w:rsid w:val="009B4AD4"/>
    <w:rsid w:val="00A0136A"/>
    <w:rsid w:val="00A60B9A"/>
    <w:rsid w:val="00C771C8"/>
    <w:rsid w:val="00DA363A"/>
    <w:rsid w:val="00F57008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03DCDBF-4E46-4C5A-AD1A-0271329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rahmatish1</dc:creator>
  <cp:lastModifiedBy>Behnaz Imani</cp:lastModifiedBy>
  <cp:revision>2</cp:revision>
  <dcterms:created xsi:type="dcterms:W3CDTF">2023-11-20T04:55:00Z</dcterms:created>
  <dcterms:modified xsi:type="dcterms:W3CDTF">2023-11-20T04:55:00Z</dcterms:modified>
</cp:coreProperties>
</file>